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3B" w:rsidRPr="0058373B" w:rsidRDefault="0058373B" w:rsidP="005C7500">
      <w:pPr>
        <w:widowControl/>
        <w:pBdr>
          <w:bottom w:val="single" w:sz="2" w:space="4" w:color="E7E7EB"/>
        </w:pBdr>
        <w:shd w:val="clear" w:color="auto" w:fill="FFFFFF"/>
        <w:jc w:val="center"/>
        <w:outlineLvl w:val="1"/>
        <w:rPr>
          <w:rFonts w:asciiTheme="minorEastAsia" w:hAnsiTheme="minorEastAsia" w:cs="Helvetica"/>
          <w:color w:val="000000"/>
          <w:kern w:val="0"/>
          <w:szCs w:val="21"/>
        </w:rPr>
      </w:pPr>
      <w:r w:rsidRPr="0058373B">
        <w:rPr>
          <w:rFonts w:asciiTheme="minorEastAsia" w:hAnsiTheme="minorEastAsia" w:cs="Helvetica"/>
          <w:color w:val="000000"/>
          <w:kern w:val="0"/>
          <w:szCs w:val="21"/>
        </w:rPr>
        <w:t>【关注】职工工资性收入申报已启动，规定动作这样做！</w:t>
      </w:r>
    </w:p>
    <w:p w:rsidR="0058373B" w:rsidRPr="0058373B" w:rsidRDefault="0058373B" w:rsidP="005C7500">
      <w:pPr>
        <w:widowControl/>
        <w:shd w:val="clear" w:color="auto" w:fill="FFFFFF"/>
        <w:jc w:val="left"/>
        <w:rPr>
          <w:rFonts w:asciiTheme="minorEastAsia" w:hAnsiTheme="minorEastAsia" w:cs="Helvetica"/>
          <w:color w:val="000000"/>
          <w:kern w:val="0"/>
          <w:szCs w:val="21"/>
        </w:rPr>
      </w:pPr>
      <w:r w:rsidRPr="005C7500">
        <w:rPr>
          <w:rFonts w:asciiTheme="minorEastAsia" w:hAnsiTheme="minorEastAsia" w:cs="Helvetica"/>
          <w:color w:val="999999"/>
          <w:kern w:val="0"/>
          <w:szCs w:val="21"/>
        </w:rPr>
        <w:t>2018-02-12</w:t>
      </w:r>
      <w:r w:rsidRPr="005C7500">
        <w:rPr>
          <w:rFonts w:asciiTheme="minorEastAsia" w:hAnsiTheme="minorEastAsia" w:cs="Helvetica"/>
          <w:color w:val="000000"/>
          <w:kern w:val="0"/>
          <w:szCs w:val="21"/>
        </w:rPr>
        <w:t> </w:t>
      </w:r>
      <w:hyperlink r:id="rId4" w:anchor="#" w:history="1">
        <w:r w:rsidRPr="005C7500">
          <w:rPr>
            <w:rFonts w:asciiTheme="minorEastAsia" w:hAnsiTheme="minorEastAsia" w:cs="Helvetica"/>
            <w:color w:val="4395F5"/>
            <w:kern w:val="0"/>
            <w:szCs w:val="21"/>
          </w:rPr>
          <w:t>上海人力资源和社会保障</w:t>
        </w:r>
      </w:hyperlink>
    </w:p>
    <w:p w:rsidR="0058373B" w:rsidRPr="0058373B" w:rsidRDefault="0058373B" w:rsidP="005C7500">
      <w:pPr>
        <w:widowControl/>
        <w:shd w:val="clear" w:color="auto" w:fill="FFFFFF"/>
        <w:ind w:firstLine="266"/>
        <w:jc w:val="left"/>
        <w:rPr>
          <w:rFonts w:asciiTheme="minorEastAsia" w:hAnsiTheme="minorEastAsia" w:cs="Arial"/>
          <w:color w:val="3E3E3E"/>
          <w:kern w:val="0"/>
          <w:szCs w:val="21"/>
        </w:rPr>
      </w:pPr>
      <w:r w:rsidRPr="005C7500">
        <w:rPr>
          <w:rFonts w:asciiTheme="minorEastAsia" w:hAnsiTheme="minorEastAsia" w:cs="Arial" w:hint="eastAsia"/>
          <w:b/>
          <w:bCs/>
          <w:color w:val="3E3E3E"/>
          <w:kern w:val="0"/>
          <w:szCs w:val="21"/>
        </w:rPr>
        <w:t>一年一度的职工工资性收入申报工作已启动，2月28日结束。作为年度常规工作，这既是单位需要配合社保经办机构做好的“固定动作”，也是各单位HR年初的“摸底考”。就单位而言，通过对上年度职工收入的统计，测算新一年的用工成本；通过对职工用工情况的梳理，做好迎接社会保险专项审计的抽查；通过对职工工资性收入的准确申报，明确职工的社保缴费基数，这关系到职工社保相关待遇标准、居住证积分和落户等政策的享受。</w:t>
      </w:r>
    </w:p>
    <w:p w:rsidR="0058373B" w:rsidRPr="0058373B" w:rsidRDefault="0058373B" w:rsidP="005C7500">
      <w:pPr>
        <w:widowControl/>
        <w:shd w:val="clear" w:color="auto" w:fill="FFFFFF"/>
        <w:jc w:val="center"/>
        <w:rPr>
          <w:rFonts w:asciiTheme="minorEastAsia" w:hAnsiTheme="minorEastAsia" w:cs="Arial"/>
          <w:color w:val="3E3E3E"/>
          <w:kern w:val="0"/>
          <w:szCs w:val="21"/>
        </w:rPr>
      </w:pPr>
      <w:r w:rsidRPr="005C7500">
        <w:rPr>
          <w:rFonts w:asciiTheme="minorEastAsia" w:hAnsiTheme="minorEastAsia" w:cs="Arial" w:hint="eastAsia"/>
          <w:b/>
          <w:bCs/>
          <w:color w:val="0052FF"/>
          <w:kern w:val="0"/>
          <w:szCs w:val="21"/>
        </w:rPr>
        <w:t>申报2017年职工工资性收入</w:t>
      </w:r>
    </w:p>
    <w:p w:rsidR="0058373B" w:rsidRPr="0058373B" w:rsidRDefault="0058373B" w:rsidP="00157CA8">
      <w:pPr>
        <w:widowControl/>
        <w:shd w:val="clear" w:color="auto" w:fill="FFFFFF"/>
        <w:ind w:firstLine="366"/>
        <w:jc w:val="left"/>
        <w:rPr>
          <w:rFonts w:asciiTheme="minorEastAsia" w:hAnsiTheme="minorEastAsia" w:cs="Arial"/>
          <w:color w:val="3E3E3E"/>
          <w:kern w:val="0"/>
          <w:szCs w:val="21"/>
        </w:rPr>
      </w:pPr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工资申报栏目下设七个选项，分别为“单位月平均工资申报”“12月底在册人员”“12月底非在册人员”“1－3月新进转入人员”“</w:t>
      </w:r>
      <w:r w:rsidRPr="00157CA8">
        <w:rPr>
          <w:rFonts w:asciiTheme="minorEastAsia" w:hAnsiTheme="minorEastAsia" w:cs="Arial" w:hint="eastAsia"/>
          <w:color w:val="FF0000"/>
          <w:kern w:val="0"/>
          <w:szCs w:val="21"/>
        </w:rPr>
        <w:t>个人收集信息采集</w:t>
      </w:r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”</w:t>
      </w:r>
    </w:p>
    <w:p w:rsidR="0058373B" w:rsidRPr="0058373B" w:rsidRDefault="0058373B" w:rsidP="005C7500">
      <w:pPr>
        <w:widowControl/>
        <w:shd w:val="clear" w:color="auto" w:fill="FFFFFF"/>
        <w:jc w:val="center"/>
        <w:rPr>
          <w:rFonts w:asciiTheme="minorEastAsia" w:hAnsiTheme="minorEastAsia" w:cs="Arial"/>
          <w:color w:val="3E3E3E"/>
          <w:kern w:val="0"/>
          <w:szCs w:val="21"/>
        </w:rPr>
      </w:pPr>
      <w:r w:rsidRPr="005C7500">
        <w:rPr>
          <w:rFonts w:asciiTheme="minorEastAsia" w:hAnsiTheme="minorEastAsia" w:cs="Arial" w:hint="eastAsia"/>
          <w:b/>
          <w:bCs/>
          <w:color w:val="0052FF"/>
          <w:kern w:val="0"/>
          <w:szCs w:val="21"/>
        </w:rPr>
        <w:t>申报职工手机信息</w:t>
      </w:r>
    </w:p>
    <w:p w:rsidR="0058373B" w:rsidRPr="0058373B" w:rsidRDefault="0058373B" w:rsidP="00157CA8">
      <w:pPr>
        <w:widowControl/>
        <w:shd w:val="clear" w:color="auto" w:fill="FFFFFF"/>
        <w:ind w:firstLine="366"/>
        <w:jc w:val="left"/>
        <w:rPr>
          <w:rFonts w:asciiTheme="minorEastAsia" w:hAnsiTheme="minorEastAsia" w:cs="Arial"/>
          <w:color w:val="3E3E3E"/>
          <w:kern w:val="0"/>
          <w:szCs w:val="21"/>
        </w:rPr>
      </w:pPr>
      <w:r w:rsidRPr="005C7500">
        <w:rPr>
          <w:rFonts w:asciiTheme="minorEastAsia" w:hAnsiTheme="minorEastAsia" w:cs="Arial" w:hint="eastAsia"/>
          <w:b/>
          <w:bCs/>
          <w:color w:val="3E3E3E"/>
          <w:kern w:val="0"/>
          <w:szCs w:val="21"/>
        </w:rPr>
        <w:t>“个人手机信息采集”是今年新增加的选项</w:t>
      </w:r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，由工资性收入申报通知可知，申报职工的手机号码“为今后试行个人参保信息手机推送及掌上社保办事奠定基础”，这预示着社保经办机构在“互联网+”时代将会有新的惠民利民措施推出。</w:t>
      </w:r>
    </w:p>
    <w:p w:rsidR="0058373B" w:rsidRPr="0058373B" w:rsidRDefault="0058373B" w:rsidP="005C7500">
      <w:pPr>
        <w:widowControl/>
        <w:shd w:val="clear" w:color="auto" w:fill="FFFFFF"/>
        <w:jc w:val="center"/>
        <w:rPr>
          <w:rFonts w:asciiTheme="minorEastAsia" w:hAnsiTheme="minorEastAsia" w:cs="Arial"/>
          <w:color w:val="3E3E3E"/>
          <w:kern w:val="0"/>
          <w:szCs w:val="21"/>
        </w:rPr>
      </w:pPr>
      <w:r w:rsidRPr="005C7500">
        <w:rPr>
          <w:rFonts w:asciiTheme="minorEastAsia" w:hAnsiTheme="minorEastAsia" w:cs="Arial" w:hint="eastAsia"/>
          <w:b/>
          <w:bCs/>
          <w:color w:val="0052FF"/>
          <w:kern w:val="0"/>
          <w:szCs w:val="21"/>
        </w:rPr>
        <w:t>申报单位月平均工资</w:t>
      </w:r>
    </w:p>
    <w:p w:rsidR="0058373B" w:rsidRPr="0058373B" w:rsidRDefault="0058373B" w:rsidP="005C7500">
      <w:pPr>
        <w:widowControl/>
        <w:shd w:val="clear" w:color="auto" w:fill="FFFFFF"/>
        <w:ind w:firstLine="308"/>
        <w:jc w:val="left"/>
        <w:rPr>
          <w:rFonts w:asciiTheme="minorEastAsia" w:hAnsiTheme="minorEastAsia" w:cs="Arial"/>
          <w:color w:val="3E3E3E"/>
          <w:kern w:val="0"/>
          <w:szCs w:val="21"/>
        </w:rPr>
      </w:pPr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“单位月平均工资申报”一直是年度工资性申报工作的难点，根据“单位月平均工资申报”页面提示，需要填写“2017年度单位月平均工资”、“ 2017年度全部职工工资总额”和“2017年度全部职工平均人数”三项数据。这些数据到底该如何计算呢？</w:t>
      </w:r>
    </w:p>
    <w:p w:rsidR="0058373B" w:rsidRPr="0058373B" w:rsidRDefault="0058373B" w:rsidP="005C7500">
      <w:pPr>
        <w:widowControl/>
        <w:shd w:val="clear" w:color="auto" w:fill="FFFFFF"/>
        <w:ind w:firstLine="308"/>
        <w:jc w:val="left"/>
        <w:rPr>
          <w:rFonts w:asciiTheme="minorEastAsia" w:hAnsiTheme="minorEastAsia" w:cs="Arial"/>
          <w:color w:val="3E3E3E"/>
          <w:kern w:val="0"/>
          <w:szCs w:val="21"/>
        </w:rPr>
      </w:pPr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首先，要明确统计的时间范围，这里的“2017年度”是指2017年1月到12月。不同于缴费年度，2017年缴费年度是指2017年4月到2018年3月。</w:t>
      </w:r>
    </w:p>
    <w:p w:rsidR="0058373B" w:rsidRPr="0058373B" w:rsidRDefault="0058373B" w:rsidP="005C7500">
      <w:pPr>
        <w:widowControl/>
        <w:shd w:val="clear" w:color="auto" w:fill="FFFFFF"/>
        <w:ind w:firstLine="308"/>
        <w:jc w:val="left"/>
        <w:rPr>
          <w:rFonts w:asciiTheme="minorEastAsia" w:hAnsiTheme="minorEastAsia" w:cs="Arial"/>
          <w:color w:val="3E3E3E"/>
          <w:kern w:val="0"/>
          <w:szCs w:val="21"/>
        </w:rPr>
      </w:pPr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其次，要对职工进行梳理。明确职工工资总额的统计口径。申报页面中填写说明提示“2017年度全部职工工资总额”是指单位在2017年度直接支付给本单位全部职工的劳动报酬总额，新进人员首月</w:t>
      </w:r>
      <w:proofErr w:type="gramStart"/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不</w:t>
      </w:r>
      <w:proofErr w:type="gramEnd"/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足月的工资应统计在内。上海统计局于2017年12月7日</w:t>
      </w:r>
      <w:proofErr w:type="gramStart"/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在官网“上海统计”</w:t>
      </w:r>
      <w:proofErr w:type="gramEnd"/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上发布了《职工工资统计口径解释和问题解答》，就职工工资总额是这样界定的：“职工工资总额是指本单位在一定时期内（一季度、一年）直接支付给本单位职工的全部劳动报酬总额。</w:t>
      </w:r>
      <w:r w:rsidRPr="00157CA8">
        <w:rPr>
          <w:rFonts w:asciiTheme="minorEastAsia" w:hAnsiTheme="minorEastAsia" w:cs="Arial" w:hint="eastAsia"/>
          <w:color w:val="FF0000"/>
          <w:kern w:val="0"/>
          <w:szCs w:val="21"/>
        </w:rPr>
        <w:t>包括计时工资、计件工资、奖金、津贴和补贴、加班加点工资、特殊情况下支付的工资。职工工资总额是税前工资，包括单位从个人工资中直接为其代扣或代缴的个人所得税、房费、水费、电费、住房公积金和社会保险基金个人缴纳部分等</w:t>
      </w:r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。职工工资总额不论是计入成本的还是不计入成本的，不论是以货币形式支付的还是以实物形式支付的，均应列入工资总额的计算范围。但</w:t>
      </w:r>
      <w:r w:rsidRPr="00157CA8">
        <w:rPr>
          <w:rFonts w:asciiTheme="minorEastAsia" w:hAnsiTheme="minorEastAsia" w:cs="Arial" w:hint="eastAsia"/>
          <w:color w:val="FF0000"/>
          <w:kern w:val="0"/>
          <w:szCs w:val="21"/>
        </w:rPr>
        <w:t>有13个项目不统计在职工工资总额中</w:t>
      </w:r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，如：国务院颁发的创造发明奖、国家星火奖、自然科学奖、科学技术进步奖以及支付给运动员在重大体育比赛中的重奖；有关劳动保险和职工福利方面的费用；企业一次性支付的工伤医疗补助金、生活补助费、经济补偿金；违约金；计划生育独生子女补贴等，详细参见《劳动统计报表制度》。”此文同时指出单位以岗位津贴或补贴形式发的电话费等，应计入工资统计，但销售人员的电话费（工作需要）不算工资总额；</w:t>
      </w:r>
      <w:r w:rsidRPr="00157CA8">
        <w:rPr>
          <w:rFonts w:asciiTheme="minorEastAsia" w:hAnsiTheme="minorEastAsia" w:cs="Arial" w:hint="eastAsia"/>
          <w:color w:val="FF0000"/>
          <w:kern w:val="0"/>
          <w:szCs w:val="21"/>
        </w:rPr>
        <w:t>上下班交通费、</w:t>
      </w:r>
      <w:proofErr w:type="gramStart"/>
      <w:r w:rsidRPr="00157CA8">
        <w:rPr>
          <w:rFonts w:asciiTheme="minorEastAsia" w:hAnsiTheme="minorEastAsia" w:cs="Arial" w:hint="eastAsia"/>
          <w:color w:val="FF0000"/>
          <w:kern w:val="0"/>
          <w:szCs w:val="21"/>
        </w:rPr>
        <w:t>饭贴包含</w:t>
      </w:r>
      <w:proofErr w:type="gramEnd"/>
      <w:r w:rsidRPr="00157CA8">
        <w:rPr>
          <w:rFonts w:asciiTheme="minorEastAsia" w:hAnsiTheme="minorEastAsia" w:cs="Arial" w:hint="eastAsia"/>
          <w:color w:val="FF0000"/>
          <w:kern w:val="0"/>
          <w:szCs w:val="21"/>
        </w:rPr>
        <w:t>在工资总额范围内</w:t>
      </w:r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；试行企业经营者年薪制的经营者，其工资正常发放部分和年终结算后补发的部分属劳动报酬性质，应计入工资总额统计；误餐补贴是指对因公外出，需要在餐馆就餐的职工给予补助，是属于差旅费性质的补贴，不计入工资总额，除此以外，各单位发给职工的伙食性补贴，不论以何种名义发放，不论经费来源，不论以何种形式发放的，一律计入工资统计等。“2017年度全部职工工资总额”计算结果四舍五入，保留到元。</w:t>
      </w:r>
    </w:p>
    <w:p w:rsidR="0058373B" w:rsidRPr="0058373B" w:rsidRDefault="0058373B" w:rsidP="005C7500">
      <w:pPr>
        <w:widowControl/>
        <w:shd w:val="clear" w:color="auto" w:fill="FFFFFF"/>
        <w:ind w:firstLine="308"/>
        <w:jc w:val="left"/>
        <w:rPr>
          <w:rFonts w:asciiTheme="minorEastAsia" w:hAnsiTheme="minorEastAsia" w:cs="Arial"/>
          <w:color w:val="3E3E3E"/>
          <w:kern w:val="0"/>
          <w:szCs w:val="21"/>
        </w:rPr>
      </w:pPr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t>最后，计算单位月平均工资。申报页面中填写说明提示“2017年度单位月平均工资”根据国家统计报表编制规定计算公式： 2017年度单位月平均工资=（2017年度全部职工工资总额÷2017年度全部职工平均人数）÷12。将之前计算的两个数据代入公式，计算结果四舍五入，保留1位小数。</w:t>
      </w:r>
    </w:p>
    <w:p w:rsidR="0058373B" w:rsidRPr="0058373B" w:rsidRDefault="0058373B" w:rsidP="005C7500">
      <w:pPr>
        <w:widowControl/>
        <w:shd w:val="clear" w:color="auto" w:fill="FFFFFF"/>
        <w:ind w:firstLine="308"/>
        <w:jc w:val="left"/>
        <w:rPr>
          <w:rFonts w:asciiTheme="minorEastAsia" w:hAnsiTheme="minorEastAsia" w:cs="Arial"/>
          <w:color w:val="3E3E3E"/>
          <w:kern w:val="0"/>
          <w:szCs w:val="21"/>
        </w:rPr>
      </w:pPr>
      <w:r w:rsidRPr="0058373B">
        <w:rPr>
          <w:rFonts w:asciiTheme="minorEastAsia" w:hAnsiTheme="minorEastAsia" w:cs="Arial" w:hint="eastAsia"/>
          <w:color w:val="3E3E3E"/>
          <w:kern w:val="0"/>
          <w:szCs w:val="21"/>
        </w:rPr>
        <w:lastRenderedPageBreak/>
        <w:t>对于职工手机号码采集信息，系统支持多次使用导入功能，完成导入后可通过“个人手机信息采集”页面个别调整，也可通过申报页面“尚未录入人员”查询选项查询未申报成功人员，检验数据导入情况。</w:t>
      </w:r>
    </w:p>
    <w:p w:rsidR="00D55A47" w:rsidRPr="005C7500" w:rsidRDefault="00D55A47" w:rsidP="005C7500">
      <w:pPr>
        <w:rPr>
          <w:rFonts w:asciiTheme="minorEastAsia" w:hAnsiTheme="minorEastAsia"/>
          <w:szCs w:val="21"/>
        </w:rPr>
      </w:pPr>
    </w:p>
    <w:sectPr w:rsidR="00D55A47" w:rsidRPr="005C7500" w:rsidSect="00D5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73B"/>
    <w:rsid w:val="00056E28"/>
    <w:rsid w:val="00157CA8"/>
    <w:rsid w:val="0058373B"/>
    <w:rsid w:val="005C7500"/>
    <w:rsid w:val="00D55A47"/>
    <w:rsid w:val="00E3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4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837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8373B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58373B"/>
    <w:rPr>
      <w:i/>
      <w:iCs/>
    </w:rPr>
  </w:style>
  <w:style w:type="character" w:customStyle="1" w:styleId="apple-converted-space">
    <w:name w:val="apple-converted-space"/>
    <w:basedOn w:val="a0"/>
    <w:rsid w:val="0058373B"/>
  </w:style>
  <w:style w:type="character" w:styleId="a4">
    <w:name w:val="Hyperlink"/>
    <w:basedOn w:val="a0"/>
    <w:uiPriority w:val="99"/>
    <w:semiHidden/>
    <w:unhideWhenUsed/>
    <w:rsid w:val="005837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837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8373B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58373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837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7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?__biz=MzA4ODM0Mzk3Ng==&amp;mid=2650654034&amp;idx=1&amp;sn=62aa0a44b3a7a0ebde1309fed6900a85&amp;chksm=8822f195bf5578834f2d47531e3e83e17de3a7fb941df6a83426d0e8cf59ba3bc5cf69c97fda&amp;mpshare=1&amp;scene=1&amp;srcid=0212aWHggnvXnftIc1oiGGxl&amp;key=c8e58d36e7f96edf69741e41a626b5bebb8d09688b820b14e8c2c954fb9dab7048e9f3497c08401f0adbee15396f792a9cbcb0a8245eeec0524e636dc3d30355235f097bafb52b44ed5acc0a7c7b3a23&amp;ascene=1&amp;uin=NjI5MTA0NTE5&amp;devicetype=Windows+7&amp;version=6206014b&amp;lang=zh_CN&amp;pass_ticket=3mDUbYN1IC3X6qeO2vZai2pg1lyB4Jl5WzbW%2BOe32cFIU40i6E6WAVVLeDj190Sf&amp;winzoo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2018-02-20T04:55:00Z</dcterms:created>
  <dcterms:modified xsi:type="dcterms:W3CDTF">2018-02-20T04:55:00Z</dcterms:modified>
</cp:coreProperties>
</file>